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5E47">
      <w:r>
        <w:t>Görünürlük rehberi aşağıdaki linkten indirilebilir.</w:t>
      </w:r>
    </w:p>
    <w:p w:rsidR="004D5E47" w:rsidRDefault="004D5E47">
      <w:hyperlink r:id="rId4" w:history="1">
        <w:r w:rsidRPr="00920EEB">
          <w:rPr>
            <w:rStyle w:val="Kpr"/>
          </w:rPr>
          <w:t>http://www.dogaka.org.tr/index.php/kurumsal/gorunurlukkilavuzu</w:t>
        </w:r>
      </w:hyperlink>
    </w:p>
    <w:p w:rsidR="004D5E47" w:rsidRDefault="004D5E47"/>
    <w:sectPr w:rsidR="004D5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4D5E47"/>
    <w:rsid w:val="004D5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D5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ogaka.org.tr/index.php/kurumsal/gorunurlukkilavuzu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DOGAKA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çakmak</dc:creator>
  <cp:keywords/>
  <dc:description/>
  <cp:lastModifiedBy>mehmet çakmak</cp:lastModifiedBy>
  <cp:revision>2</cp:revision>
  <dcterms:created xsi:type="dcterms:W3CDTF">2010-10-01T14:36:00Z</dcterms:created>
  <dcterms:modified xsi:type="dcterms:W3CDTF">2010-10-01T14:37:00Z</dcterms:modified>
</cp:coreProperties>
</file>